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55F2" w14:textId="4F8232AD" w:rsidR="00066AD0" w:rsidRDefault="00066AD0">
      <w:r>
        <w:rPr>
          <w:noProof/>
        </w:rPr>
        <w:drawing>
          <wp:anchor distT="0" distB="0" distL="114300" distR="114300" simplePos="0" relativeHeight="251658240" behindDoc="0" locked="0" layoutInCell="1" allowOverlap="1" wp14:anchorId="31D0F069" wp14:editId="4F361D56">
            <wp:simplePos x="0" y="0"/>
            <wp:positionH relativeFrom="column">
              <wp:posOffset>5080</wp:posOffset>
            </wp:positionH>
            <wp:positionV relativeFrom="paragraph">
              <wp:posOffset>152</wp:posOffset>
            </wp:positionV>
            <wp:extent cx="5946140" cy="4459605"/>
            <wp:effectExtent l="0" t="0" r="0" b="0"/>
            <wp:wrapTopAndBottom/>
            <wp:docPr id="1371400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8F700A" w14:textId="05472203" w:rsidR="002A0D1D" w:rsidRDefault="002A0D1D">
      <w:r>
        <w:t xml:space="preserve">My workbench is a survivor. I bought it at a </w:t>
      </w:r>
      <w:r w:rsidRPr="002A0D1D">
        <w:rPr>
          <w:i/>
          <w:iCs/>
        </w:rPr>
        <w:t>Globus Baumarkt</w:t>
      </w:r>
      <w:r>
        <w:t xml:space="preserve"> (hardware store) in Germany</w:t>
      </w:r>
      <w:r w:rsidR="00E47779">
        <w:t xml:space="preserve"> when Lisa and I were first married, and I started making wooden toys for our </w:t>
      </w:r>
      <w:r w:rsidR="00F22B66">
        <w:t xml:space="preserve">oldest </w:t>
      </w:r>
      <w:r w:rsidR="00E47779">
        <w:t>son,</w:t>
      </w:r>
      <w:r>
        <w:t xml:space="preserve"> Derreck. </w:t>
      </w:r>
      <w:r w:rsidR="00E47779">
        <w:t xml:space="preserve">It was just the right height so I could work comfortably. </w:t>
      </w:r>
      <w:r>
        <w:t>I l</w:t>
      </w:r>
      <w:r w:rsidR="00E47779">
        <w:t>ike all of the features, but especially the storage door and shelf, the wooden top, and the two built-in</w:t>
      </w:r>
      <w:r>
        <w:t xml:space="preserve"> wood vices. I kept it in the attic of our apartment house </w:t>
      </w:r>
      <w:r w:rsidR="00F22B66">
        <w:t xml:space="preserve">in Lambsborn, </w:t>
      </w:r>
      <w:r>
        <w:t xml:space="preserve">and made toy trucks and a working crane under the glow of a single light bulb, using a small set of hand tools: a saw, a hammer, </w:t>
      </w:r>
      <w:r w:rsidR="00090543">
        <w:t xml:space="preserve">and </w:t>
      </w:r>
      <w:r>
        <w:t xml:space="preserve">a rasp. The workbench made a helpful companion to the poor man’s saw table I picked up at the BX. </w:t>
      </w:r>
      <w:r w:rsidR="005757E8">
        <w:t>A</w:t>
      </w:r>
      <w:r>
        <w:t xml:space="preserve"> fledgling woodworker</w:t>
      </w:r>
      <w:r w:rsidR="005757E8">
        <w:t xml:space="preserve"> could</w:t>
      </w:r>
      <w:r>
        <w:t xml:space="preserve"> clamp a handheld circular </w:t>
      </w:r>
      <w:r>
        <w:lastRenderedPageBreak/>
        <w:t xml:space="preserve">saw to the underside </w:t>
      </w:r>
      <w:r w:rsidR="005757E8">
        <w:t>of the table</w:t>
      </w:r>
      <w:r w:rsidR="00E47779">
        <w:t xml:space="preserve"> and raise the blade through a slot to make a cheap and dangerous</w:t>
      </w:r>
      <w:r w:rsidR="005757E8">
        <w:t xml:space="preserve"> table saw.</w:t>
      </w:r>
    </w:p>
    <w:p w14:paraId="39590C62" w14:textId="690B8455" w:rsidR="005F3E2A" w:rsidRDefault="002A0D1D">
      <w:r>
        <w:t xml:space="preserve">The workbench </w:t>
      </w:r>
      <w:r w:rsidR="005757E8">
        <w:t xml:space="preserve">traveled </w:t>
      </w:r>
      <w:r>
        <w:t xml:space="preserve">with us to Utah, where it occupied a spot in the garage. My tool collection grew, and I acquired some </w:t>
      </w:r>
      <w:r w:rsidR="00E47779">
        <w:t>handheld</w:t>
      </w:r>
      <w:r w:rsidR="005757E8">
        <w:t xml:space="preserve"> power tools.</w:t>
      </w:r>
      <w:r>
        <w:t xml:space="preserve"> </w:t>
      </w:r>
      <w:r w:rsidR="005757E8">
        <w:t xml:space="preserve">But </w:t>
      </w:r>
      <w:r w:rsidR="00E47779">
        <w:t>I dreamed of having</w:t>
      </w:r>
      <w:r w:rsidR="005757E8">
        <w:t xml:space="preserve"> a real workshop, filled with woodworking tools and a large bench.</w:t>
      </w:r>
    </w:p>
    <w:p w14:paraId="1B63AA31" w14:textId="201A64A5" w:rsidR="005757E8" w:rsidRDefault="005757E8">
      <w:r>
        <w:t xml:space="preserve">That dream came true when we bought a house in Pennsylvania. I built a </w:t>
      </w:r>
      <w:r w:rsidR="00E47779">
        <w:t>three-car garage</w:t>
      </w:r>
      <w:r>
        <w:t xml:space="preserve"> and transformed one bay into my workshop. I built a wraparound workbench along two walls, added a real table saw, drill press, planer, jointer, band saw, and lathe. And a dust collection system. My German workbench held the place of honor, standing free in the center of the workshop. I built many things there</w:t>
      </w:r>
      <w:r w:rsidR="00090543">
        <w:t>—more</w:t>
      </w:r>
      <w:r>
        <w:t xml:space="preserve"> toys, cabinets, dressers, and even a bay window.</w:t>
      </w:r>
    </w:p>
    <w:p w14:paraId="1772B744" w14:textId="2592F799" w:rsidR="005757E8" w:rsidRDefault="005757E8">
      <w:r>
        <w:t xml:space="preserve">When we moved to Florida, I sold all of my tools except for what I could fit into my bag and a </w:t>
      </w:r>
      <w:r w:rsidR="00E47779">
        <w:t xml:space="preserve">toolbox. </w:t>
      </w:r>
      <w:r w:rsidR="00F22B66">
        <w:t xml:space="preserve">But </w:t>
      </w:r>
      <w:r w:rsidR="00F22B66">
        <w:t xml:space="preserve">I took my beloved workbench with </w:t>
      </w:r>
      <w:r w:rsidR="00F22B66">
        <w:t>me</w:t>
      </w:r>
      <w:r w:rsidR="00F22B66">
        <w:t xml:space="preserve">. </w:t>
      </w:r>
      <w:r w:rsidR="00E47779">
        <w:t>The workbench is now stationed in the garage, near the door into the house. It is my domain</w:t>
      </w:r>
      <w:r w:rsidR="00090543">
        <w:t>,</w:t>
      </w:r>
      <w:r w:rsidR="00E47779">
        <w:t xml:space="preserve"> and it reflects who I am.</w:t>
      </w:r>
    </w:p>
    <w:p w14:paraId="1C3CA545" w14:textId="56517C4B" w:rsidR="00E47779" w:rsidRDefault="00E47779">
      <w:r>
        <w:t>On the left</w:t>
      </w:r>
      <w:r w:rsidR="00F22B66">
        <w:t xml:space="preserve"> side</w:t>
      </w:r>
      <w:r w:rsidR="00090543">
        <w:t>,</w:t>
      </w:r>
      <w:r>
        <w:t xml:space="preserve"> I </w:t>
      </w:r>
      <w:r w:rsidR="00F22B66">
        <w:t>placed</w:t>
      </w:r>
      <w:r>
        <w:t xml:space="preserve"> two of those little compartmented storage boxes. One day, I swear, I’ll label the compartments. But I only think about it while searching through all twenty-four compartments when I want a small screw. My memory fades soon after</w:t>
      </w:r>
      <w:r w:rsidR="00090543">
        <w:t>,</w:t>
      </w:r>
      <w:r>
        <w:t xml:space="preserve"> only to be revived when I make another search.</w:t>
      </w:r>
    </w:p>
    <w:p w14:paraId="40D14D2E" w14:textId="0192CC28" w:rsidR="00E47779" w:rsidRDefault="00E47779">
      <w:r>
        <w:t xml:space="preserve">A little plastic box on top of the storage containers holds a mechanical pocket watch in several pieces. I gave my son, then sixteen, the watch after he </w:t>
      </w:r>
      <w:r w:rsidR="00F22B66">
        <w:t>begged</w:t>
      </w:r>
      <w:r>
        <w:t xml:space="preserve"> repeatedly. </w:t>
      </w:r>
      <w:r w:rsidR="00630761">
        <w:t>He promptly left it in a pocket</w:t>
      </w:r>
      <w:r w:rsidR="00916509">
        <w:t>,</w:t>
      </w:r>
      <w:r w:rsidR="00F22B66">
        <w:t xml:space="preserve"> and Lisa washed it</w:t>
      </w:r>
      <w:r w:rsidR="00630761">
        <w:t xml:space="preserve">. Lisa heard it clunking around the dryer and </w:t>
      </w:r>
      <w:r w:rsidR="00630761">
        <w:lastRenderedPageBreak/>
        <w:t xml:space="preserve">rescued it. I kept it to fix, one day, and I have worked on it. Joseph is now </w:t>
      </w:r>
      <w:r w:rsidR="00090543">
        <w:t>thirty-seven</w:t>
      </w:r>
      <w:r w:rsidR="00630761">
        <w:t xml:space="preserve"> years old, but one day I’ll complete it.</w:t>
      </w:r>
    </w:p>
    <w:p w14:paraId="6C154BCA" w14:textId="7ED0DBB4" w:rsidR="00630761" w:rsidRDefault="00630761">
      <w:r>
        <w:t xml:space="preserve">The workbench features a full-length trough at the back for tools. Mine contains empty single-serve fruit containers, which I figure will work well for small parts storage. One of them is filled with parts for a metal model of the lunar lander. I made a lot of models during the pandemic, while recovering from cancer surgery, filling our curio cabinet with little bombers, fighters, a pirate ship, and an </w:t>
      </w:r>
      <w:r w:rsidR="00090543">
        <w:t>I</w:t>
      </w:r>
      <w:r>
        <w:t>mperial cruiser. My wife would love to see them all fly away and leave her ceramics alone.</w:t>
      </w:r>
      <w:r w:rsidR="00090543">
        <w:t xml:space="preserve"> I am resolved to finish my lunar lander before my eyesight fails me completely.</w:t>
      </w:r>
    </w:p>
    <w:p w14:paraId="3A4DA8B1" w14:textId="48FFDAF2" w:rsidR="00630761" w:rsidRDefault="00630761">
      <w:r>
        <w:t>I also have bits and pieces of metal wire and plastic parts too good to throw away</w:t>
      </w:r>
      <w:r w:rsidR="00902529">
        <w:t>,</w:t>
      </w:r>
      <w:r>
        <w:t xml:space="preserve"> because I may use them one day. Two dustpans are propped in the back, along with a </w:t>
      </w:r>
      <w:r w:rsidR="00902529">
        <w:t>lantern-style</w:t>
      </w:r>
      <w:r>
        <w:t xml:space="preserve"> LED light, which </w:t>
      </w:r>
      <w:r w:rsidR="00090543">
        <w:t>comes in handy, and an empty magnetic metal parts bin, which serves no function except to attract any metal objects</w:t>
      </w:r>
      <w:r w:rsidR="00902529">
        <w:t xml:space="preserve"> around it. It is currently stuck to a metal Buc-ees mint container, which is also empty. I see there are two sets of earplugs. I never wear earplugs, but you never know, I may need them one day.</w:t>
      </w:r>
    </w:p>
    <w:p w14:paraId="4BA02BBC" w14:textId="315E6CB8" w:rsidR="003A6544" w:rsidRDefault="00902529">
      <w:r>
        <w:t xml:space="preserve">The surface of the bench is covered by a black shelf liner, which helps when assembling small parts. On the left </w:t>
      </w:r>
      <w:r w:rsidR="00090543">
        <w:t xml:space="preserve">side of this area, I have the cheap multimeter that I’ll have to put back in my toolbox one day, along with </w:t>
      </w:r>
      <w:r>
        <w:t xml:space="preserve">a propane torch from an aborted attempt to fix my wife’s gold necklace. The necklace sits in another fruit cup. </w:t>
      </w:r>
      <w:r w:rsidR="003A6544">
        <w:t>I swear I’ll fix it before Christmas, but I’ll likely abandon my attempt and take it to a jeweler.</w:t>
      </w:r>
    </w:p>
    <w:p w14:paraId="57C3012D" w14:textId="0862A6A8" w:rsidR="00902529" w:rsidRDefault="00902529">
      <w:r>
        <w:t xml:space="preserve">I have a magnifier stand in the middle. I use it occasionally, but I have recently come to rely more on the Zoom function on my phone. However, it will likely remain on the bench </w:t>
      </w:r>
      <w:r>
        <w:lastRenderedPageBreak/>
        <w:t>for good. The right side of the bench contains parts I’m trying to fix. I have a working solar light, just missing the globe, the door switch from my washing machine that I’m sure I can repair, and the ignition switch from my grill, which might still function with a little work. I’ve already replaced both the door switch and ignition switch</w:t>
      </w:r>
      <w:r w:rsidR="00941DBD">
        <w:t>,</w:t>
      </w:r>
      <w:r>
        <w:t xml:space="preserve"> but </w:t>
      </w:r>
      <w:r w:rsidR="00941DBD">
        <w:t>you never know when the old parts might come in handy.</w:t>
      </w:r>
    </w:p>
    <w:p w14:paraId="0D31CDC6" w14:textId="1DA0E44C" w:rsidR="00941DBD" w:rsidRDefault="00941DBD">
      <w:r>
        <w:t>At the far right, I’ve bolted the ancient machinist's vice I got from my grandfather. The vice is a pass-down item, and I expect one of the boys will take it.</w:t>
      </w:r>
    </w:p>
    <w:p w14:paraId="7517F6A3" w14:textId="0B885647" w:rsidR="00941DBD" w:rsidRDefault="003A6544">
      <w:r>
        <w:t>Overall, t</w:t>
      </w:r>
      <w:r w:rsidR="00941DBD">
        <w:t xml:space="preserve">he workbench sports the evidence of years of use and benign neglect. There are various paint stains, and I can identify every project that produced the </w:t>
      </w:r>
      <w:r>
        <w:t xml:space="preserve">paint </w:t>
      </w:r>
      <w:r w:rsidR="00941DBD">
        <w:t>marks. Here and there, I see gouges from misapplied screwdrivers and chisels, hammer marks, and drill holes from many projects. The bench will be with me until I am no more. Maybe I’ll have it cremated with me</w:t>
      </w:r>
      <w:r w:rsidR="00090543">
        <w:t xml:space="preserve"> so that</w:t>
      </w:r>
      <w:r w:rsidR="00941DBD">
        <w:t xml:space="preserve"> I can take it to the afterlife.</w:t>
      </w:r>
    </w:p>
    <w:p w14:paraId="0D2A314D" w14:textId="77777777" w:rsidR="00630761" w:rsidRDefault="00630761"/>
    <w:sectPr w:rsidR="006307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A743" w14:textId="77777777" w:rsidR="0073121B" w:rsidRDefault="0073121B" w:rsidP="00B22A84">
      <w:pPr>
        <w:spacing w:after="0" w:line="240" w:lineRule="auto"/>
      </w:pPr>
      <w:r>
        <w:separator/>
      </w:r>
    </w:p>
  </w:endnote>
  <w:endnote w:type="continuationSeparator" w:id="0">
    <w:p w14:paraId="45ACE37E" w14:textId="77777777" w:rsidR="0073121B" w:rsidRDefault="0073121B" w:rsidP="00B2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E7B7A" w14:textId="77777777" w:rsidR="0073121B" w:rsidRDefault="0073121B" w:rsidP="00B22A84">
      <w:pPr>
        <w:spacing w:after="0" w:line="240" w:lineRule="auto"/>
      </w:pPr>
      <w:r>
        <w:separator/>
      </w:r>
    </w:p>
  </w:footnote>
  <w:footnote w:type="continuationSeparator" w:id="0">
    <w:p w14:paraId="731F5AC5" w14:textId="77777777" w:rsidR="0073121B" w:rsidRDefault="0073121B" w:rsidP="00B2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2C2A" w14:textId="715A528B" w:rsidR="00B22A84" w:rsidRDefault="00B22A84" w:rsidP="00B22A84">
    <w:pPr>
      <w:pStyle w:val="Header"/>
      <w:ind w:firstLine="0"/>
    </w:pPr>
    <w:r>
      <w:t>My Workbench</w:t>
    </w:r>
    <w:r>
      <w:ptab w:relativeTo="margin" w:alignment="center" w:leader="none"/>
    </w:r>
    <w:r>
      <w:t>Dave Godin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1D"/>
    <w:rsid w:val="00066AD0"/>
    <w:rsid w:val="00090543"/>
    <w:rsid w:val="002A0D1D"/>
    <w:rsid w:val="003A6544"/>
    <w:rsid w:val="005049AF"/>
    <w:rsid w:val="00566938"/>
    <w:rsid w:val="005757E8"/>
    <w:rsid w:val="005F3E2A"/>
    <w:rsid w:val="006167DF"/>
    <w:rsid w:val="00622DB2"/>
    <w:rsid w:val="00630761"/>
    <w:rsid w:val="0073121B"/>
    <w:rsid w:val="00902529"/>
    <w:rsid w:val="00916509"/>
    <w:rsid w:val="00941DBD"/>
    <w:rsid w:val="00AA6FDC"/>
    <w:rsid w:val="00AF4D64"/>
    <w:rsid w:val="00B22A84"/>
    <w:rsid w:val="00BB186B"/>
    <w:rsid w:val="00E47779"/>
    <w:rsid w:val="00F2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DEC18"/>
  <w15:chartTrackingRefBased/>
  <w15:docId w15:val="{3144FE6F-5A7D-44DF-8AAA-A4CB0E34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D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D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D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D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D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D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D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D1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D1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D1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D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D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D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D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D1D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D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D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D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D1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84"/>
  </w:style>
  <w:style w:type="paragraph" w:styleId="Footer">
    <w:name w:val="footer"/>
    <w:basedOn w:val="Normal"/>
    <w:link w:val="FooterChar"/>
    <w:uiPriority w:val="99"/>
    <w:unhideWhenUsed/>
    <w:rsid w:val="00B22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959</Words>
  <Characters>4202</Characters>
  <Application>Microsoft Office Word</Application>
  <DocSecurity>0</DocSecurity>
  <Lines>63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Godin</dc:creator>
  <cp:keywords/>
  <dc:description/>
  <cp:lastModifiedBy>David Godin</cp:lastModifiedBy>
  <cp:revision>8</cp:revision>
  <dcterms:created xsi:type="dcterms:W3CDTF">2025-09-11T14:32:00Z</dcterms:created>
  <dcterms:modified xsi:type="dcterms:W3CDTF">2025-09-11T15:46:00Z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c2ef45d2-3610-40cf-9812-2b977036c1b9</vt:lpwstr>
  </property>
</Properties>
</file>